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2DA" w:rsidRDefault="002052DA" w:rsidP="002052DA">
      <w:pPr>
        <w:jc w:val="center"/>
        <w:rPr>
          <w:rFonts w:ascii="Tahoma" w:hAnsi="Tahoma" w:cs="Tahoma"/>
          <w:b/>
          <w:bCs/>
          <w:color w:val="C20336"/>
          <w:lang w:val="en-US"/>
        </w:rPr>
      </w:pPr>
      <w:r>
        <w:rPr>
          <w:rFonts w:ascii="Tahoma" w:hAnsi="Tahoma" w:cs="Tahoma"/>
          <w:b/>
          <w:bCs/>
          <w:color w:val="C20336"/>
        </w:rPr>
        <w:t>М</w:t>
      </w:r>
      <w:r w:rsidRPr="00070607">
        <w:rPr>
          <w:rFonts w:ascii="Tahoma" w:hAnsi="Tahoma" w:cs="Tahoma"/>
          <w:b/>
          <w:bCs/>
          <w:color w:val="C20336"/>
        </w:rPr>
        <w:t xml:space="preserve">етатель </w:t>
      </w:r>
      <w:r>
        <w:rPr>
          <w:rFonts w:ascii="Tahoma" w:hAnsi="Tahoma" w:cs="Tahoma"/>
          <w:b/>
          <w:bCs/>
          <w:color w:val="C20336"/>
        </w:rPr>
        <w:t>з</w:t>
      </w:r>
      <w:r w:rsidRPr="00070607">
        <w:rPr>
          <w:rFonts w:ascii="Tahoma" w:hAnsi="Tahoma" w:cs="Tahoma"/>
          <w:b/>
          <w:bCs/>
          <w:color w:val="C20336"/>
        </w:rPr>
        <w:t>ерн</w:t>
      </w:r>
      <w:r>
        <w:rPr>
          <w:rFonts w:ascii="Tahoma" w:hAnsi="Tahoma" w:cs="Tahoma"/>
          <w:b/>
          <w:bCs/>
          <w:color w:val="C20336"/>
        </w:rPr>
        <w:t xml:space="preserve">а </w:t>
      </w:r>
      <w:proofErr w:type="spellStart"/>
      <w:r w:rsidRPr="00070607">
        <w:rPr>
          <w:rFonts w:ascii="Tahoma" w:hAnsi="Tahoma" w:cs="Tahoma"/>
          <w:b/>
          <w:bCs/>
          <w:color w:val="C20336"/>
        </w:rPr>
        <w:t>самопередвижной</w:t>
      </w:r>
      <w:proofErr w:type="spellEnd"/>
      <w:r w:rsidRPr="00070607">
        <w:rPr>
          <w:rFonts w:ascii="Tahoma" w:hAnsi="Tahoma" w:cs="Tahoma"/>
          <w:b/>
          <w:bCs/>
          <w:color w:val="C20336"/>
        </w:rPr>
        <w:t xml:space="preserve"> МЗС-</w:t>
      </w:r>
      <w:r w:rsidRPr="00C64F43">
        <w:rPr>
          <w:rFonts w:ascii="Tahoma" w:hAnsi="Tahoma" w:cs="Tahoma"/>
          <w:b/>
          <w:bCs/>
          <w:color w:val="C20336"/>
        </w:rPr>
        <w:t>150</w:t>
      </w:r>
    </w:p>
    <w:p w:rsidR="002052DA" w:rsidRPr="002052DA" w:rsidRDefault="002052DA" w:rsidP="002052DA">
      <w:pPr>
        <w:jc w:val="center"/>
        <w:rPr>
          <w:rFonts w:ascii="Tahoma" w:hAnsi="Tahoma" w:cs="Tahoma"/>
          <w:b/>
          <w:bCs/>
          <w:color w:val="C20336"/>
          <w:lang w:val="en-US"/>
        </w:rPr>
      </w:pPr>
    </w:p>
    <w:p w:rsidR="002052DA" w:rsidRPr="00411A28" w:rsidRDefault="002052DA" w:rsidP="002052DA">
      <w:pPr>
        <w:ind w:firstLine="284"/>
        <w:jc w:val="both"/>
        <w:rPr>
          <w:rFonts w:ascii="Tahoma" w:hAnsi="Tahoma" w:cs="Tahoma"/>
        </w:rPr>
      </w:pPr>
      <w:r w:rsidRPr="00411A28">
        <w:rPr>
          <w:rFonts w:ascii="Tahoma" w:hAnsi="Tahoma" w:cs="Tahoma"/>
        </w:rPr>
        <w:t>Метатель зерна МЗС-150 работает от электрической сети напряжением 380</w:t>
      </w:r>
      <w:proofErr w:type="gramStart"/>
      <w:r w:rsidRPr="00411A28">
        <w:rPr>
          <w:rFonts w:ascii="Tahoma" w:hAnsi="Tahoma" w:cs="Tahoma"/>
        </w:rPr>
        <w:t xml:space="preserve"> В</w:t>
      </w:r>
      <w:proofErr w:type="gramEnd"/>
      <w:r w:rsidRPr="00411A28">
        <w:rPr>
          <w:rFonts w:ascii="Tahoma" w:hAnsi="Tahoma" w:cs="Tahoma"/>
        </w:rPr>
        <w:t xml:space="preserve"> и предназначен для выполнения следующих работ:</w:t>
      </w:r>
    </w:p>
    <w:p w:rsidR="002052DA" w:rsidRPr="00411A28" w:rsidRDefault="002052DA" w:rsidP="002052DA">
      <w:pPr>
        <w:ind w:left="469" w:hanging="350"/>
        <w:jc w:val="both"/>
        <w:rPr>
          <w:rFonts w:ascii="Tahoma" w:hAnsi="Tahoma" w:cs="Tahoma"/>
        </w:rPr>
      </w:pPr>
      <w:r w:rsidRPr="00411A28">
        <w:rPr>
          <w:rFonts w:ascii="Tahoma" w:hAnsi="Tahoma" w:cs="Tahoma"/>
        </w:rPr>
        <w:t>- погрузк</w:t>
      </w:r>
      <w:r>
        <w:rPr>
          <w:rFonts w:ascii="Tahoma" w:hAnsi="Tahoma" w:cs="Tahoma"/>
        </w:rPr>
        <w:t>и</w:t>
      </w:r>
      <w:r w:rsidRPr="00411A28">
        <w:rPr>
          <w:rFonts w:ascii="Tahoma" w:hAnsi="Tahoma" w:cs="Tahoma"/>
        </w:rPr>
        <w:t xml:space="preserve"> зерна в транспортные средства;</w:t>
      </w:r>
    </w:p>
    <w:p w:rsidR="002052DA" w:rsidRPr="00411A28" w:rsidRDefault="002052DA" w:rsidP="002052DA">
      <w:pPr>
        <w:ind w:left="469" w:hanging="350"/>
        <w:jc w:val="both"/>
        <w:rPr>
          <w:rFonts w:ascii="Tahoma" w:hAnsi="Tahoma" w:cs="Tahoma"/>
        </w:rPr>
      </w:pPr>
      <w:r w:rsidRPr="00411A28">
        <w:rPr>
          <w:rFonts w:ascii="Tahoma" w:hAnsi="Tahoma" w:cs="Tahoma"/>
        </w:rPr>
        <w:t xml:space="preserve">- </w:t>
      </w:r>
      <w:proofErr w:type="spellStart"/>
      <w:r w:rsidRPr="00411A28">
        <w:rPr>
          <w:rFonts w:ascii="Tahoma" w:hAnsi="Tahoma" w:cs="Tahoma"/>
        </w:rPr>
        <w:t>перебуртовк</w:t>
      </w:r>
      <w:r>
        <w:rPr>
          <w:rFonts w:ascii="Tahoma" w:hAnsi="Tahoma" w:cs="Tahoma"/>
        </w:rPr>
        <w:t>и</w:t>
      </w:r>
      <w:proofErr w:type="spellEnd"/>
      <w:r w:rsidRPr="00411A28">
        <w:rPr>
          <w:rFonts w:ascii="Tahoma" w:hAnsi="Tahoma" w:cs="Tahoma"/>
        </w:rPr>
        <w:t xml:space="preserve"> зерна с отделением легких фракций;</w:t>
      </w:r>
    </w:p>
    <w:p w:rsidR="002052DA" w:rsidRDefault="002052DA" w:rsidP="002052DA">
      <w:pPr>
        <w:pStyle w:val="a6"/>
        <w:shd w:val="clear" w:color="auto" w:fill="FFFFFF"/>
        <w:spacing w:line="270" w:lineRule="atLeast"/>
        <w:ind w:left="0"/>
        <w:jc w:val="both"/>
        <w:rPr>
          <w:rFonts w:ascii="Tahoma" w:hAnsi="Tahoma" w:cs="Tahoma"/>
          <w:color w:val="212121"/>
          <w:sz w:val="22"/>
          <w:szCs w:val="22"/>
          <w:shd w:val="clear" w:color="auto" w:fill="FFFFFF"/>
        </w:rPr>
      </w:pPr>
      <w:r w:rsidRPr="00411A28">
        <w:rPr>
          <w:rFonts w:ascii="Tahoma" w:hAnsi="Tahoma" w:cs="Tahoma"/>
        </w:rPr>
        <w:t>- снижени</w:t>
      </w:r>
      <w:r>
        <w:rPr>
          <w:rFonts w:ascii="Tahoma" w:hAnsi="Tahoma" w:cs="Tahoma"/>
        </w:rPr>
        <w:t>я</w:t>
      </w:r>
      <w:r w:rsidRPr="00411A28">
        <w:rPr>
          <w:rFonts w:ascii="Tahoma" w:hAnsi="Tahoma" w:cs="Tahoma"/>
        </w:rPr>
        <w:t xml:space="preserve"> температуры и влажности зерна на очистительных и сушильных комплексах.</w:t>
      </w:r>
    </w:p>
    <w:p w:rsidR="002052DA" w:rsidRPr="00070607" w:rsidRDefault="002052DA" w:rsidP="002052DA">
      <w:pPr>
        <w:pStyle w:val="a6"/>
        <w:shd w:val="clear" w:color="auto" w:fill="FFFFFF"/>
        <w:spacing w:line="270" w:lineRule="atLeast"/>
        <w:ind w:left="0" w:right="-426"/>
        <w:jc w:val="center"/>
        <w:rPr>
          <w:rFonts w:ascii="Tahoma" w:hAnsi="Tahoma" w:cs="Tahoma"/>
        </w:rPr>
      </w:pPr>
      <w:r w:rsidRPr="00AB3151">
        <w:rPr>
          <w:noProof/>
        </w:rPr>
        <w:drawing>
          <wp:inline distT="0" distB="0" distL="0" distR="0">
            <wp:extent cx="5681662" cy="4168775"/>
            <wp:effectExtent l="19050" t="0" r="0" b="0"/>
            <wp:docPr id="2" name="Рисунок 1" descr="МЗС_150_вид_справа_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Рисунок 25" descr="МЗС_150_вид_справа_1.tif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6361" t="7249" r="9259" b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62" cy="416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X="32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</w:tblGrid>
      <w:tr w:rsidR="002052DA" w:rsidRPr="00070607" w:rsidTr="002052DA">
        <w:tc>
          <w:tcPr>
            <w:tcW w:w="5495" w:type="dxa"/>
          </w:tcPr>
          <w:p w:rsidR="002052DA" w:rsidRPr="00070607" w:rsidRDefault="002052DA" w:rsidP="002052DA">
            <w:pPr>
              <w:rPr>
                <w:rFonts w:ascii="Tahoma" w:hAnsi="Tahoma" w:cs="Tahoma"/>
                <w:b/>
              </w:rPr>
            </w:pPr>
          </w:p>
        </w:tc>
      </w:tr>
      <w:tr w:rsidR="002052DA" w:rsidRPr="00070607" w:rsidTr="002052DA">
        <w:tc>
          <w:tcPr>
            <w:tcW w:w="5495" w:type="dxa"/>
          </w:tcPr>
          <w:p w:rsidR="002052DA" w:rsidRPr="00070607" w:rsidRDefault="002052DA" w:rsidP="002052DA">
            <w:pPr>
              <w:rPr>
                <w:rFonts w:ascii="Tahoma" w:hAnsi="Tahoma" w:cs="Tahoma"/>
              </w:rPr>
            </w:pPr>
          </w:p>
        </w:tc>
      </w:tr>
    </w:tbl>
    <w:p w:rsidR="002052DA" w:rsidRPr="00070607" w:rsidRDefault="002052DA" w:rsidP="002052D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2052DA" w:rsidRPr="00070607" w:rsidRDefault="002052DA" w:rsidP="002052D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lang w:val="en-US"/>
        </w:rPr>
      </w:pPr>
    </w:p>
    <w:p w:rsidR="002052DA" w:rsidRPr="00070607" w:rsidRDefault="002052DA" w:rsidP="002052D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2052DA" w:rsidRPr="00070607" w:rsidRDefault="002052DA" w:rsidP="002052D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  <w:r w:rsidRPr="00070607">
        <w:rPr>
          <w:rFonts w:ascii="Tahoma" w:hAnsi="Tahoma" w:cs="Tahoma"/>
          <w:b/>
          <w:bCs/>
          <w:color w:val="C20336"/>
        </w:rPr>
        <w:t xml:space="preserve">Качественные преимущества метателя зерна </w:t>
      </w:r>
      <w:proofErr w:type="spellStart"/>
      <w:r w:rsidRPr="00070607">
        <w:rPr>
          <w:rFonts w:ascii="Tahoma" w:hAnsi="Tahoma" w:cs="Tahoma"/>
          <w:b/>
          <w:bCs/>
          <w:color w:val="C20336"/>
        </w:rPr>
        <w:t>самопередвижного</w:t>
      </w:r>
      <w:proofErr w:type="spellEnd"/>
      <w:r w:rsidRPr="00070607">
        <w:rPr>
          <w:rFonts w:ascii="Tahoma" w:hAnsi="Tahoma" w:cs="Tahoma"/>
          <w:b/>
          <w:bCs/>
          <w:color w:val="C20336"/>
        </w:rPr>
        <w:t xml:space="preserve"> МЗС-</w:t>
      </w:r>
      <w:r>
        <w:rPr>
          <w:rFonts w:ascii="Tahoma" w:hAnsi="Tahoma" w:cs="Tahoma"/>
          <w:b/>
          <w:bCs/>
          <w:color w:val="C20336"/>
        </w:rPr>
        <w:t>150</w:t>
      </w:r>
    </w:p>
    <w:p w:rsidR="002052DA" w:rsidRPr="00070607" w:rsidRDefault="002052DA" w:rsidP="002052D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773" w:type="dxa"/>
        <w:tblInd w:w="14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86"/>
        <w:gridCol w:w="7087"/>
      </w:tblGrid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Pr="00070607" w:rsidRDefault="002052DA" w:rsidP="0059221C">
            <w:pPr>
              <w:spacing w:line="300" w:lineRule="atLeast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 w:rsidRPr="007F562D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1399153" cy="1447138"/>
                  <wp:effectExtent l="19050" t="0" r="0" b="0"/>
                  <wp:docPr id="23" name="Рисунок 3" descr="МЗС_150_вид_справа_1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80" name="Рисунок 25" descr="МЗС_150_вид_справа_1.tif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 l="62222" t="39888" r="28725" b="46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53" cy="144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FFFFFF"/>
            <w:hideMark/>
          </w:tcPr>
          <w:p w:rsidR="002052DA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</w:p>
          <w:p w:rsidR="002052DA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7F562D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Управление потоком</w:t>
            </w:r>
          </w:p>
          <w:p w:rsidR="002052DA" w:rsidRPr="007F562D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</w:p>
          <w:p w:rsidR="002052DA" w:rsidRPr="00C64F43" w:rsidRDefault="002052DA" w:rsidP="0059221C">
            <w:pPr>
              <w:ind w:firstLine="284"/>
              <w:jc w:val="both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78725D">
              <w:rPr>
                <w:rFonts w:ascii="Tahoma" w:hAnsi="Tahoma" w:cs="Tahoma"/>
                <w:sz w:val="20"/>
                <w:szCs w:val="20"/>
              </w:rPr>
              <w:t>Рычаг, задающий положение направляющего козырька выгрузного желоба с винтовой передачей, позволяет более точно регулировать наклон при загрузке зерна в кузов грузового транспорта, что сокращает потери на выполнение данной операции.</w:t>
            </w: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Pr="007F562D" w:rsidRDefault="002052DA" w:rsidP="002052DA">
            <w:pPr>
              <w:spacing w:line="300" w:lineRule="atLeast"/>
              <w:ind w:left="149" w:hanging="149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 w:rsidRPr="007F562D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1436038" cy="707666"/>
                  <wp:effectExtent l="19050" t="0" r="0" b="0"/>
                  <wp:docPr id="24" name="Рисунок 4" descr="МЗС_150_вид_справа_1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4" name="Рисунок 25" descr="МЗС_150_вид_справа_1.tif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l="48869" t="24913" r="24197" b="56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50" cy="707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FFFFFF"/>
            <w:hideMark/>
          </w:tcPr>
          <w:p w:rsidR="002052DA" w:rsidRPr="007F562D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7F562D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Регулировка наклона</w:t>
            </w:r>
          </w:p>
          <w:p w:rsidR="002052DA" w:rsidRDefault="002052DA" w:rsidP="0059221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2052DA" w:rsidRPr="00E22FCD" w:rsidRDefault="002052DA" w:rsidP="0059221C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E22FCD">
              <w:rPr>
                <w:rFonts w:ascii="Tahoma" w:hAnsi="Tahoma" w:cs="Tahoma"/>
                <w:color w:val="000000" w:themeColor="text1"/>
                <w:sz w:val="20"/>
                <w:szCs w:val="20"/>
              </w:rPr>
              <w:t>Регулируемые опоры поддержки выгрузного желоба и цепная растяжка позволяют более точно изменять вертикальное положение и подстраиваться под высоту бортов загружаемого транспортного средства. Таким образом, расширяются возможности погрузки в различные по конструкции кузова грузовых автомобилей.</w:t>
            </w: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Pr="007F562D" w:rsidRDefault="002052DA" w:rsidP="0059221C">
            <w:pPr>
              <w:spacing w:line="300" w:lineRule="atLeast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 w:rsidRPr="007F562D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lastRenderedPageBreak/>
              <w:drawing>
                <wp:inline distT="0" distB="0" distL="0" distR="0">
                  <wp:extent cx="1436038" cy="699714"/>
                  <wp:effectExtent l="19050" t="0" r="0" b="0"/>
                  <wp:docPr id="25" name="Рисунок 5" descr="МЗС_150_вид_справа_1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8" name="Рисунок 25" descr="МЗС_150_вид_справа_1.tif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 l="53848" t="51996" r="33371" b="38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88" cy="70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FFFFFF"/>
            <w:hideMark/>
          </w:tcPr>
          <w:p w:rsidR="002052DA" w:rsidRPr="007F562D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7F562D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Шарнирное крепление желоба</w:t>
            </w:r>
          </w:p>
          <w:p w:rsidR="002052DA" w:rsidRDefault="002052DA" w:rsidP="0059221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2052DA" w:rsidRPr="00864C99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78725D">
              <w:rPr>
                <w:rFonts w:ascii="Tahoma" w:hAnsi="Tahoma" w:cs="Tahoma"/>
                <w:sz w:val="20"/>
                <w:szCs w:val="20"/>
              </w:rPr>
              <w:t>Долговечность работы техники обеспечивает шарнирное крепление выгрузного желоба с гибкой цепной поддержкой к триммеру. Такое конструкционное решение препятствует выходу из строя опоры выгрузного желоба в случае столкновения последнего с кузовом транспортного средства, сдающего назад.</w:t>
            </w: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Default="002052DA" w:rsidP="0059221C">
            <w:pPr>
              <w:spacing w:line="300" w:lineRule="atLeast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1419197" cy="1200860"/>
                  <wp:effectExtent l="19050" t="0" r="0" b="0"/>
                  <wp:docPr id="4" name="Рисунок 1" descr="E:\Стратегия развития по продуктам\МЗС\202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тратегия развития по продуктам\МЗС\202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369" t="12500" r="19487" b="10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97" cy="120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2DA" w:rsidRPr="00B74945" w:rsidRDefault="002052DA" w:rsidP="0059221C">
            <w:pPr>
              <w:spacing w:line="300" w:lineRule="atLeast"/>
              <w:rPr>
                <w:rFonts w:ascii="Tahoma" w:hAnsi="Tahoma" w:cs="Tahoma"/>
                <w:noProof/>
                <w:color w:val="AA022F"/>
                <w:sz w:val="10"/>
                <w:szCs w:val="20"/>
              </w:rPr>
            </w:pPr>
          </w:p>
        </w:tc>
        <w:tc>
          <w:tcPr>
            <w:tcW w:w="7087" w:type="dxa"/>
            <w:shd w:val="clear" w:color="auto" w:fill="FFFFFF"/>
            <w:vAlign w:val="center"/>
            <w:hideMark/>
          </w:tcPr>
          <w:p w:rsidR="002052DA" w:rsidRPr="00B74945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12"/>
                <w:szCs w:val="20"/>
              </w:rPr>
            </w:pPr>
          </w:p>
          <w:p w:rsidR="002052DA" w:rsidRPr="007F562D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7F562D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Универсальность применения</w:t>
            </w:r>
          </w:p>
          <w:p w:rsidR="002052DA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78725D">
              <w:rPr>
                <w:rFonts w:ascii="Tahoma" w:hAnsi="Tahoma" w:cs="Tahoma"/>
                <w:sz w:val="20"/>
                <w:szCs w:val="20"/>
              </w:rPr>
              <w:t>Съемные радиальные и боковые лопатки, устанавливаемые на обводной барабан, улучшают процесс метания легких материалов (например, овса), за счет придания им дополнительной силы инерции, что повышает универсальность применения МЗС-150.</w:t>
            </w: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Pr="007F562D" w:rsidRDefault="002052DA" w:rsidP="0059221C">
            <w:pPr>
              <w:spacing w:line="300" w:lineRule="atLeast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 w:rsidRPr="00C202D4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1419832" cy="993913"/>
                  <wp:effectExtent l="19050" t="0" r="8918" b="0"/>
                  <wp:docPr id="43" name="Рисунок 7" descr="cid:image006.jpg@01D67ABB.D05913A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6" name="Picture 16" descr="cid:image006.jpg@01D67ABB.D05913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 t="8199" r="15157" b="9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61" cy="995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FFFFFF"/>
            <w:hideMark/>
          </w:tcPr>
          <w:p w:rsidR="002052DA" w:rsidRPr="00C202D4" w:rsidRDefault="002052DA" w:rsidP="0059221C">
            <w:pPr>
              <w:ind w:firstLine="284"/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C202D4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Долговечность ленты триммера</w:t>
            </w:r>
          </w:p>
          <w:p w:rsidR="002052DA" w:rsidRDefault="002052DA" w:rsidP="0059221C">
            <w:pPr>
              <w:ind w:firstLine="284"/>
              <w:jc w:val="both"/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2052DA" w:rsidRPr="00E22FCD" w:rsidRDefault="002052DA" w:rsidP="0059221C">
            <w:pPr>
              <w:ind w:firstLine="284"/>
              <w:jc w:val="both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78725D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Цепная передача натяжения позволяет повысить долговечность ленты триммера в случае, когда лента при одновременной двусторонней подтяжке оператором нагревается в начале работы и по окончании эксплуатации метателя. </w:t>
            </w:r>
          </w:p>
          <w:p w:rsidR="002052DA" w:rsidRPr="006F3C40" w:rsidRDefault="002052DA" w:rsidP="0059221C">
            <w:pPr>
              <w:ind w:firstLine="284"/>
              <w:jc w:val="both"/>
              <w:rPr>
                <w:rFonts w:ascii="Tahoma" w:hAnsi="Tahoma" w:cs="Tahoma"/>
              </w:rPr>
            </w:pP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Pr="00C202D4" w:rsidRDefault="002052DA" w:rsidP="0059221C">
            <w:pPr>
              <w:spacing w:line="300" w:lineRule="atLeast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 w:rsidRPr="00C202D4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1284964" cy="1327868"/>
                  <wp:effectExtent l="19050" t="0" r="0" b="0"/>
                  <wp:docPr id="44" name="Рисунок 8" descr="https://eltron.com.ua/media/photos/iek/engine-protection/dms11-014-pho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24" name="Picture 4" descr="https://eltron.com.ua/media/photos/iek/engine-protection/dms11-014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027" t="2541" r="13873" b="3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31" cy="132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FFFFFF"/>
            <w:hideMark/>
          </w:tcPr>
          <w:p w:rsidR="002052DA" w:rsidRDefault="002052DA" w:rsidP="0059221C">
            <w:pPr>
              <w:ind w:firstLine="284"/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</w:p>
          <w:p w:rsidR="002052DA" w:rsidRPr="00FA54FE" w:rsidRDefault="002052DA" w:rsidP="0059221C">
            <w:pPr>
              <w:ind w:firstLine="284"/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FA54FE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Современные электрические контрольные элементы</w:t>
            </w:r>
          </w:p>
          <w:p w:rsidR="002052DA" w:rsidRPr="00FA54FE" w:rsidRDefault="002052DA" w:rsidP="0059221C">
            <w:pPr>
              <w:ind w:firstLine="284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2052DA" w:rsidRPr="00C202D4" w:rsidRDefault="002052DA" w:rsidP="0059221C">
            <w:pPr>
              <w:ind w:firstLine="284"/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78725D">
              <w:rPr>
                <w:rFonts w:ascii="Tahoma" w:hAnsi="Tahoma" w:cs="Tahoma"/>
                <w:sz w:val="20"/>
                <w:szCs w:val="20"/>
              </w:rPr>
              <w:t>Для управления электрооборудованием метателя зерна применяются современные электрические контрольные элементы, совмещающие в своем корпусе сразу несколько функций, что позволяет повысить надежность их работы.</w:t>
            </w: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Pr="00070607" w:rsidRDefault="002052DA" w:rsidP="0059221C">
            <w:pPr>
              <w:spacing w:line="300" w:lineRule="atLeast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070607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1526540" cy="826770"/>
                  <wp:effectExtent l="19050" t="0" r="0" b="0"/>
                  <wp:docPr id="28" name="Рисунок 30" descr="Питатель">
                    <a:hlinkClick xmlns:a="http://schemas.openxmlformats.org/drawingml/2006/main" r:id="rId10" tooltip="&quot;Питател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итатель">
                            <a:hlinkClick r:id="rId10" tooltip="&quot;Питател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40000" contrast="4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  <w:hideMark/>
          </w:tcPr>
          <w:p w:rsidR="002052DA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070607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Питатель</w:t>
            </w:r>
          </w:p>
          <w:p w:rsidR="002052DA" w:rsidRPr="00070607" w:rsidRDefault="002052DA" w:rsidP="0059221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2052DA" w:rsidRPr="00A363D2" w:rsidRDefault="002052DA" w:rsidP="0059221C">
            <w:pPr>
              <w:ind w:firstLine="284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8725D">
              <w:rPr>
                <w:rFonts w:ascii="Tahoma" w:hAnsi="Tahoma" w:cs="Tahoma"/>
                <w:sz w:val="20"/>
                <w:szCs w:val="20"/>
              </w:rPr>
              <w:t xml:space="preserve">На метателе зерна установлен скребковый питатель. Он, в отличие от питателей </w:t>
            </w:r>
            <w:proofErr w:type="spellStart"/>
            <w:r w:rsidRPr="0078725D">
              <w:rPr>
                <w:rFonts w:ascii="Tahoma" w:hAnsi="Tahoma" w:cs="Tahoma"/>
                <w:sz w:val="20"/>
                <w:szCs w:val="20"/>
              </w:rPr>
              <w:t>шнековой</w:t>
            </w:r>
            <w:proofErr w:type="spellEnd"/>
            <w:r w:rsidRPr="0078725D">
              <w:rPr>
                <w:rFonts w:ascii="Tahoma" w:hAnsi="Tahoma" w:cs="Tahoma"/>
                <w:sz w:val="20"/>
                <w:szCs w:val="20"/>
              </w:rPr>
              <w:t xml:space="preserve"> конструкции, снижает </w:t>
            </w:r>
            <w:hyperlink r:id="rId12" w:history="1">
              <w:proofErr w:type="spellStart"/>
              <w:r w:rsidRPr="0078725D">
                <w:rPr>
                  <w:rFonts w:ascii="Tahoma" w:hAnsi="Tahoma" w:cs="Tahoma"/>
                  <w:sz w:val="20"/>
                  <w:szCs w:val="20"/>
                </w:rPr>
                <w:t>травмировани</w:t>
              </w:r>
            </w:hyperlink>
            <w:r w:rsidRPr="0078725D">
              <w:rPr>
                <w:rFonts w:ascii="Tahoma" w:hAnsi="Tahoma" w:cs="Tahoma"/>
                <w:sz w:val="20"/>
                <w:szCs w:val="20"/>
              </w:rPr>
              <w:t>е</w:t>
            </w:r>
            <w:proofErr w:type="spellEnd"/>
            <w:r w:rsidRPr="0078725D">
              <w:rPr>
                <w:rFonts w:ascii="Tahoma" w:hAnsi="Tahoma" w:cs="Tahoma"/>
                <w:sz w:val="20"/>
                <w:szCs w:val="20"/>
              </w:rPr>
              <w:t xml:space="preserve"> зерна при подборе и транспортировке.</w:t>
            </w:r>
          </w:p>
          <w:p w:rsidR="002052DA" w:rsidRPr="00070607" w:rsidRDefault="002052DA" w:rsidP="0059221C">
            <w:pPr>
              <w:jc w:val="both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78725D">
              <w:rPr>
                <w:rFonts w:ascii="Tahoma" w:hAnsi="Tahoma" w:cs="Tahoma"/>
                <w:sz w:val="20"/>
                <w:szCs w:val="20"/>
              </w:rPr>
              <w:t>Кроме того, такая конструкция позволяет повысить долговечность электродвигателей, так как скребки на цепной передаче, отклоняясь при нагрузке, сглаживают пиковые показатели передачи крутящего момента, особенно в комплектации метателя с ПВИ</w:t>
            </w:r>
            <w:r w:rsidRPr="00A363D2">
              <w:rPr>
                <w:rFonts w:ascii="Tahoma" w:hAnsi="Tahoma" w:cs="Tahoma"/>
                <w:color w:val="555555"/>
                <w:sz w:val="20"/>
                <w:szCs w:val="20"/>
              </w:rPr>
              <w:t>.</w:t>
            </w: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Pr="00070607" w:rsidRDefault="002052DA" w:rsidP="0059221C">
            <w:pPr>
              <w:spacing w:line="300" w:lineRule="atLeast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1523503" cy="856205"/>
                  <wp:effectExtent l="19050" t="0" r="497" b="0"/>
                  <wp:docPr id="14" name="Рисунок 2" descr="E:\Стратегия развития по продуктам\МЗС\202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тратегия развития по продуктам\МЗС\202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188" t="54086" r="16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3" cy="856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  <w:hideMark/>
          </w:tcPr>
          <w:p w:rsidR="002052DA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</w:p>
          <w:p w:rsidR="002052DA" w:rsidRPr="00EF6069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EF6069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Регулировка скорости ленты триммера</w:t>
            </w:r>
          </w:p>
          <w:p w:rsidR="002052DA" w:rsidRDefault="002052DA" w:rsidP="0059221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2052DA" w:rsidRDefault="002052DA" w:rsidP="0059221C">
            <w:pPr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78725D">
              <w:rPr>
                <w:rFonts w:ascii="Tahoma" w:hAnsi="Tahoma" w:cs="Tahoma"/>
                <w:sz w:val="20"/>
                <w:szCs w:val="20"/>
              </w:rPr>
              <w:t xml:space="preserve">Ступенчатые приводной и </w:t>
            </w:r>
            <w:proofErr w:type="gramStart"/>
            <w:r w:rsidRPr="0078725D">
              <w:rPr>
                <w:rFonts w:ascii="Tahoma" w:hAnsi="Tahoma" w:cs="Tahoma"/>
                <w:sz w:val="20"/>
                <w:szCs w:val="20"/>
              </w:rPr>
              <w:t>ведомый</w:t>
            </w:r>
            <w:proofErr w:type="gramEnd"/>
            <w:r w:rsidRPr="0078725D">
              <w:rPr>
                <w:rFonts w:ascii="Tahoma" w:hAnsi="Tahoma" w:cs="Tahoma"/>
                <w:sz w:val="20"/>
                <w:szCs w:val="20"/>
              </w:rPr>
              <w:t xml:space="preserve"> шкивы клиноременной передачи триммера позволяют регулировать скорость транспортерной ленты для метания различных культур, что расширяет универсальность применения МЗС-150.</w:t>
            </w: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Pr="00070607" w:rsidRDefault="002052DA" w:rsidP="0059221C">
            <w:pPr>
              <w:spacing w:line="300" w:lineRule="atLeast"/>
              <w:jc w:val="center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 w:rsidRPr="00293ED5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949739" cy="1154670"/>
                  <wp:effectExtent l="19050" t="0" r="2761" b="0"/>
                  <wp:docPr id="31" name="Рисунок 1" descr="https://www.kleverltd.ru/upload/iblock/27e/27e653da35364b24ad914ef61706ac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leverltd.ru/upload/iblock/27e/27e653da35364b24ad914ef61706ac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674" t="35573" r="65986" b="39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39" cy="115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FFFFFF"/>
            <w:hideMark/>
          </w:tcPr>
          <w:p w:rsidR="002052DA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</w:p>
          <w:p w:rsidR="002052DA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Удобства перегона</w:t>
            </w:r>
          </w:p>
          <w:p w:rsidR="002052DA" w:rsidRPr="00070607" w:rsidRDefault="002052DA" w:rsidP="0059221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2052DA" w:rsidRPr="00E22FCD" w:rsidRDefault="002052DA" w:rsidP="0059221C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E22FCD">
              <w:rPr>
                <w:rFonts w:ascii="Tahoma" w:hAnsi="Tahoma" w:cs="Tahoma"/>
                <w:color w:val="000000" w:themeColor="text1"/>
                <w:sz w:val="20"/>
                <w:szCs w:val="20"/>
              </w:rPr>
              <w:t>Благодаря</w:t>
            </w:r>
            <w:proofErr w:type="gramEnd"/>
            <w:r w:rsidRPr="00E22FCD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установленной </w:t>
            </w:r>
            <w:proofErr w:type="spellStart"/>
            <w:r w:rsidRPr="00E22FCD">
              <w:rPr>
                <w:rFonts w:ascii="Tahoma" w:hAnsi="Tahoma" w:cs="Tahoma"/>
                <w:color w:val="000000" w:themeColor="text1"/>
                <w:sz w:val="20"/>
                <w:szCs w:val="20"/>
              </w:rPr>
              <w:t>снице</w:t>
            </w:r>
            <w:proofErr w:type="spellEnd"/>
            <w:r w:rsidRPr="00E22FCD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метатель можно зацепить за трактор или другое средство и переместить без учета длины питающего кабеля.</w:t>
            </w: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Pr="000C4B7F" w:rsidRDefault="002052DA" w:rsidP="0059221C">
            <w:pPr>
              <w:spacing w:line="300" w:lineRule="atLeast"/>
              <w:jc w:val="center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lastRenderedPageBreak/>
              <w:drawing>
                <wp:inline distT="0" distB="0" distL="0" distR="0">
                  <wp:extent cx="1325714" cy="962108"/>
                  <wp:effectExtent l="19050" t="0" r="7786" b="0"/>
                  <wp:docPr id="33" name="Рисунок 10" descr="E:\Стратегия развития по продуктам\МЗС\202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Стратегия развития по продуктам\МЗС\202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725" r="15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14" cy="962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FFFFFF"/>
            <w:hideMark/>
          </w:tcPr>
          <w:p w:rsidR="002052DA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</w:p>
          <w:p w:rsidR="002052DA" w:rsidRDefault="002052DA" w:rsidP="0059221C">
            <w:pPr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5671F4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 xml:space="preserve">Сокращение потерь </w:t>
            </w:r>
          </w:p>
          <w:p w:rsidR="002052DA" w:rsidRDefault="002052DA" w:rsidP="0059221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2052DA" w:rsidRDefault="002052DA" w:rsidP="0059221C">
            <w:pPr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78725D">
              <w:rPr>
                <w:rFonts w:ascii="Tahoma" w:hAnsi="Tahoma" w:cs="Tahoma"/>
                <w:sz w:val="20"/>
                <w:szCs w:val="20"/>
              </w:rPr>
              <w:t>Ограничители, установленные на МЗС-</w:t>
            </w: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Pr="0078725D">
              <w:rPr>
                <w:rFonts w:ascii="Tahoma" w:hAnsi="Tahoma" w:cs="Tahoma"/>
                <w:sz w:val="20"/>
                <w:szCs w:val="20"/>
              </w:rPr>
              <w:t>0, значительно снижают просыпание зерновой массы, что увеличивает производительность и сокращает ручной труд.</w:t>
            </w: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Default="002052DA" w:rsidP="0059221C">
            <w:pPr>
              <w:spacing w:line="300" w:lineRule="atLeast"/>
              <w:jc w:val="center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 w:rsidRPr="00B30A5C">
              <w:rPr>
                <w:rFonts w:ascii="Tahoma" w:hAnsi="Tahoma" w:cs="Tahoma"/>
                <w:noProof/>
                <w:color w:val="AA022F"/>
                <w:sz w:val="20"/>
                <w:szCs w:val="20"/>
              </w:rPr>
              <w:drawing>
                <wp:inline distT="0" distB="0" distL="0" distR="0">
                  <wp:extent cx="1340623" cy="1148918"/>
                  <wp:effectExtent l="19050" t="0" r="0" b="0"/>
                  <wp:docPr id="34" name="Рисунок 1" descr="https://www.kleverltd.ru/upload/iblock/27e/27e653da35364b24ad914ef61706ac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leverltd.ru/upload/iblock/27e/27e653da35364b24ad914ef61706ac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092" t="46349" r="49384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74" cy="1150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2DA" w:rsidRDefault="002052DA" w:rsidP="0059221C">
            <w:pPr>
              <w:spacing w:line="300" w:lineRule="atLeast"/>
              <w:jc w:val="center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FFFFF"/>
            <w:hideMark/>
          </w:tcPr>
          <w:p w:rsidR="002052DA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</w:p>
          <w:p w:rsidR="002052DA" w:rsidRPr="00B30A5C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30A5C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Органы управления</w:t>
            </w:r>
          </w:p>
          <w:p w:rsidR="002052DA" w:rsidRDefault="002052DA" w:rsidP="0059221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2052DA" w:rsidRDefault="002052DA" w:rsidP="0059221C">
            <w:pPr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78725D">
              <w:rPr>
                <w:rFonts w:ascii="Tahoma" w:hAnsi="Tahoma" w:cs="Tahoma"/>
                <w:sz w:val="20"/>
                <w:szCs w:val="20"/>
              </w:rPr>
              <w:t>Органы управления метателем зерна расположены с одной стороны, на относительно близком расстоянии. Это существенно экономит трудозатраты оператора, исключая лишние  перемещения</w:t>
            </w:r>
            <w:r w:rsidRPr="0078725D">
              <w:rPr>
                <w:rFonts w:ascii="Tahoma" w:hAnsi="Tahoma" w:cs="Tahoma"/>
              </w:rPr>
              <w:t>.</w:t>
            </w: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Default="002052DA" w:rsidP="0059221C">
            <w:pPr>
              <w:spacing w:line="300" w:lineRule="atLeast"/>
              <w:jc w:val="center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33531" cy="723569"/>
                  <wp:effectExtent l="19050" t="0" r="0" b="0"/>
                  <wp:docPr id="35" name="Рисунок 11" descr="https://www.kleverltd.ru/images/stories/catalog_tech3/34.%20MZS/PrMz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kleverltd.ru/images/stories/catalog_tech3/34.%20MZS/PrMz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4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50" cy="72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2DA" w:rsidRPr="00B30A5C" w:rsidRDefault="002052DA" w:rsidP="0059221C">
            <w:pPr>
              <w:spacing w:line="300" w:lineRule="atLeast"/>
              <w:jc w:val="center"/>
              <w:rPr>
                <w:rFonts w:ascii="Tahoma" w:hAnsi="Tahoma" w:cs="Tahoma"/>
                <w:noProof/>
                <w:color w:val="AA022F"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auto"/>
            <w:hideMark/>
          </w:tcPr>
          <w:p w:rsidR="002052DA" w:rsidRPr="00B30A5C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30A5C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Маневренность передвижения</w:t>
            </w:r>
          </w:p>
          <w:p w:rsidR="002052DA" w:rsidRDefault="002052DA" w:rsidP="0059221C">
            <w:pPr>
              <w:rPr>
                <w:rFonts w:ascii="Tahoma" w:hAnsi="Tahoma" w:cs="Tahoma"/>
              </w:rPr>
            </w:pPr>
          </w:p>
          <w:p w:rsidR="002052DA" w:rsidRPr="001857D3" w:rsidRDefault="002052DA" w:rsidP="0059221C">
            <w:pP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Благодаря переднему приводу хода улучшилась маневренность передвижения.</w:t>
            </w: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Default="002052DA" w:rsidP="0059221C">
            <w:pPr>
              <w:spacing w:line="300" w:lineRule="atLeast"/>
              <w:jc w:val="center"/>
              <w:rPr>
                <w:noProof/>
              </w:rPr>
            </w:pPr>
            <w:r w:rsidRPr="00B30A5C">
              <w:rPr>
                <w:noProof/>
              </w:rPr>
              <w:drawing>
                <wp:inline distT="0" distB="0" distL="0" distR="0">
                  <wp:extent cx="1194960" cy="1288112"/>
                  <wp:effectExtent l="19050" t="0" r="5190" b="0"/>
                  <wp:docPr id="3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268" t="17084" r="36647" b="7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37" cy="1295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2DA" w:rsidRDefault="002052DA" w:rsidP="0059221C">
            <w:pPr>
              <w:spacing w:line="300" w:lineRule="atLeast"/>
              <w:jc w:val="center"/>
              <w:rPr>
                <w:noProof/>
              </w:rPr>
            </w:pPr>
          </w:p>
        </w:tc>
        <w:tc>
          <w:tcPr>
            <w:tcW w:w="7087" w:type="dxa"/>
            <w:shd w:val="clear" w:color="auto" w:fill="auto"/>
            <w:hideMark/>
          </w:tcPr>
          <w:p w:rsidR="002052DA" w:rsidRPr="00B30A5C" w:rsidRDefault="002052DA" w:rsidP="0059221C">
            <w:pPr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30A5C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Управления рабочим ходом</w:t>
            </w:r>
          </w:p>
          <w:p w:rsidR="002052DA" w:rsidRDefault="002052DA" w:rsidP="0059221C">
            <w:pPr>
              <w:rPr>
                <w:rFonts w:ascii="Tahoma" w:hAnsi="Tahoma" w:cs="Tahoma"/>
                <w:spacing w:val="-2"/>
              </w:rPr>
            </w:pPr>
          </w:p>
          <w:p w:rsidR="002052DA" w:rsidRDefault="002052DA" w:rsidP="0059221C">
            <w:pPr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78725D">
              <w:rPr>
                <w:rFonts w:ascii="Tahoma" w:hAnsi="Tahoma" w:cs="Tahoma"/>
                <w:sz w:val="20"/>
                <w:szCs w:val="20"/>
              </w:rPr>
              <w:t>Шкаф управления электрооборудованием на МЗС-150 устанавливается только с частотным преобразователем, что позволяет задавать оптимальную рабочую скорость движения, снижая нагрузку на приводной двигатель загрузочного транспортера и питателей.</w:t>
            </w:r>
          </w:p>
        </w:tc>
      </w:tr>
      <w:tr w:rsidR="002052DA" w:rsidRPr="00070607" w:rsidTr="002052DA">
        <w:tc>
          <w:tcPr>
            <w:tcW w:w="3686" w:type="dxa"/>
            <w:shd w:val="clear" w:color="auto" w:fill="FFFFFF"/>
            <w:vAlign w:val="center"/>
            <w:hideMark/>
          </w:tcPr>
          <w:p w:rsidR="002052DA" w:rsidRPr="00B30A5C" w:rsidRDefault="002052DA" w:rsidP="0059221C">
            <w:pPr>
              <w:spacing w:line="300" w:lineRule="atLeast"/>
              <w:jc w:val="center"/>
              <w:rPr>
                <w:noProof/>
              </w:rPr>
            </w:pPr>
            <w:r w:rsidRPr="00D33F49">
              <w:rPr>
                <w:noProof/>
              </w:rPr>
              <w:drawing>
                <wp:inline distT="0" distB="0" distL="0" distR="0">
                  <wp:extent cx="1420136" cy="1272209"/>
                  <wp:effectExtent l="19050" t="0" r="8614" b="0"/>
                  <wp:docPr id="3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7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3082" t="13222" b="21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37" cy="127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FFFFFF"/>
            <w:hideMark/>
          </w:tcPr>
          <w:p w:rsidR="002052DA" w:rsidRPr="00DC4728" w:rsidRDefault="002052DA" w:rsidP="0059221C">
            <w:pPr>
              <w:ind w:firstLine="284"/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DC4728"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Расширенные технические возможности</w:t>
            </w:r>
          </w:p>
          <w:p w:rsidR="002052DA" w:rsidRDefault="002052DA" w:rsidP="0059221C">
            <w:pPr>
              <w:ind w:firstLine="284"/>
              <w:jc w:val="both"/>
              <w:rPr>
                <w:rFonts w:ascii="Tahoma" w:hAnsi="Tahoma" w:cs="Tahoma"/>
                <w:color w:val="555555"/>
                <w:sz w:val="20"/>
                <w:szCs w:val="20"/>
              </w:rPr>
            </w:pPr>
          </w:p>
          <w:p w:rsidR="002052DA" w:rsidRPr="001857D3" w:rsidRDefault="002052DA" w:rsidP="0059221C">
            <w:pPr>
              <w:ind w:firstLine="284"/>
              <w:jc w:val="both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Триммер и желоб метателя могут поворачиваться относительно вертикальной оси на 135</w:t>
            </w: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  <w:vertAlign w:val="superscript"/>
              </w:rPr>
              <w:t>о</w:t>
            </w: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, что увеличивает возможности применения техники для формирования буртов. </w:t>
            </w:r>
          </w:p>
          <w:p w:rsidR="002052DA" w:rsidRPr="00B30A5C" w:rsidRDefault="002052DA" w:rsidP="0059221C">
            <w:pPr>
              <w:ind w:firstLine="284"/>
              <w:jc w:val="both"/>
              <w:rPr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Для предотвращения проворачивания триммера во время работы под опорной площадкой устанавливается механический тормоз.</w:t>
            </w:r>
          </w:p>
        </w:tc>
      </w:tr>
    </w:tbl>
    <w:p w:rsidR="002052DA" w:rsidRPr="00070607" w:rsidRDefault="002052DA" w:rsidP="002052D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77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080"/>
        <w:gridCol w:w="2694"/>
      </w:tblGrid>
      <w:tr w:rsidR="002052DA" w:rsidRPr="00410991" w:rsidTr="002052DA">
        <w:tc>
          <w:tcPr>
            <w:tcW w:w="10774" w:type="dxa"/>
            <w:gridSpan w:val="2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C20336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052DA" w:rsidRPr="00410991" w:rsidRDefault="002052DA" w:rsidP="0059221C">
            <w:pPr>
              <w:jc w:val="center"/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410991"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  <w:t>Технические характеристики</w:t>
            </w:r>
          </w:p>
        </w:tc>
      </w:tr>
      <w:tr w:rsidR="002052DA" w:rsidRPr="00410991" w:rsidTr="002052DA">
        <w:tc>
          <w:tcPr>
            <w:tcW w:w="808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Модель</w:t>
            </w:r>
          </w:p>
        </w:tc>
        <w:tc>
          <w:tcPr>
            <w:tcW w:w="269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МЗС-150</w:t>
            </w:r>
          </w:p>
        </w:tc>
      </w:tr>
      <w:tr w:rsidR="002052DA" w:rsidRPr="00410991" w:rsidTr="002052DA">
        <w:tc>
          <w:tcPr>
            <w:tcW w:w="808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Высота погрузки в транспортное средство, до </w:t>
            </w:r>
            <w:proofErr w:type="gramStart"/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м</w:t>
            </w:r>
            <w:proofErr w:type="gramEnd"/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4,2</w:t>
            </w:r>
          </w:p>
        </w:tc>
      </w:tr>
      <w:tr w:rsidR="002052DA" w:rsidRPr="00410991" w:rsidTr="002052DA">
        <w:tc>
          <w:tcPr>
            <w:tcW w:w="808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Ширина захвата, </w:t>
            </w:r>
            <w:proofErr w:type="gramStart"/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9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5,2</w:t>
            </w:r>
          </w:p>
        </w:tc>
      </w:tr>
      <w:tr w:rsidR="002052DA" w:rsidRPr="00410991" w:rsidTr="002052DA">
        <w:tc>
          <w:tcPr>
            <w:tcW w:w="808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Производительность (метание пшеницы), до, т/ч </w:t>
            </w:r>
          </w:p>
        </w:tc>
        <w:tc>
          <w:tcPr>
            <w:tcW w:w="269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110-150</w:t>
            </w:r>
          </w:p>
        </w:tc>
      </w:tr>
      <w:tr w:rsidR="002052DA" w:rsidRPr="00410991" w:rsidTr="002052DA">
        <w:tc>
          <w:tcPr>
            <w:tcW w:w="808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Дальность полета зерна (пшеницы) от места забора зерна питателя, до, </w:t>
            </w:r>
            <w:proofErr w:type="gramStart"/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м</w:t>
            </w:r>
            <w:proofErr w:type="gramEnd"/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25</w:t>
            </w:r>
          </w:p>
        </w:tc>
      </w:tr>
      <w:tr w:rsidR="002052DA" w:rsidRPr="00410991" w:rsidTr="002052DA">
        <w:tc>
          <w:tcPr>
            <w:tcW w:w="808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Высота бросания зерна (пшеницы), до, </w:t>
            </w:r>
            <w:proofErr w:type="gramStart"/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м</w:t>
            </w:r>
            <w:proofErr w:type="gramEnd"/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8</w:t>
            </w:r>
          </w:p>
        </w:tc>
      </w:tr>
      <w:tr w:rsidR="002052DA" w:rsidRPr="00410991" w:rsidTr="002052DA">
        <w:tc>
          <w:tcPr>
            <w:tcW w:w="808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Потребляемая мощность, кВт</w:t>
            </w:r>
          </w:p>
        </w:tc>
        <w:tc>
          <w:tcPr>
            <w:tcW w:w="2694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052DA" w:rsidRPr="001857D3" w:rsidRDefault="002052DA" w:rsidP="0059221C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857D3">
              <w:rPr>
                <w:rFonts w:ascii="Tahoma" w:hAnsi="Tahoma" w:cs="Tahoma"/>
                <w:color w:val="000000" w:themeColor="text1"/>
                <w:sz w:val="20"/>
                <w:szCs w:val="20"/>
              </w:rPr>
              <w:t>13,55</w:t>
            </w:r>
          </w:p>
        </w:tc>
      </w:tr>
    </w:tbl>
    <w:p w:rsidR="002052DA" w:rsidRPr="00070607" w:rsidRDefault="002052DA" w:rsidP="002052DA">
      <w:pPr>
        <w:shd w:val="clear" w:color="auto" w:fill="FFFFFF"/>
        <w:spacing w:line="240" w:lineRule="atLeast"/>
        <w:outlineLvl w:val="3"/>
        <w:rPr>
          <w:rFonts w:ascii="Tahoma" w:hAnsi="Tahoma" w:cs="Tahoma"/>
          <w:b/>
          <w:bCs/>
          <w:color w:val="C20336"/>
          <w:sz w:val="14"/>
          <w:szCs w:val="14"/>
        </w:rPr>
      </w:pPr>
    </w:p>
    <w:p w:rsidR="008F5C68" w:rsidRPr="002052DA" w:rsidRDefault="008F5C68" w:rsidP="002052DA">
      <w:pPr>
        <w:tabs>
          <w:tab w:val="left" w:pos="11057"/>
        </w:tabs>
      </w:pPr>
    </w:p>
    <w:sectPr w:rsidR="008F5C68" w:rsidRPr="002052DA" w:rsidSect="002052DA">
      <w:pgSz w:w="11906" w:h="16838"/>
      <w:pgMar w:top="1134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3DC"/>
    <w:rsid w:val="000D1EA1"/>
    <w:rsid w:val="002052DA"/>
    <w:rsid w:val="003D03DC"/>
    <w:rsid w:val="004366A8"/>
    <w:rsid w:val="00603AA6"/>
    <w:rsid w:val="008F5C68"/>
    <w:rsid w:val="009764A4"/>
    <w:rsid w:val="009D372F"/>
    <w:rsid w:val="00A53D32"/>
    <w:rsid w:val="00CE571C"/>
    <w:rsid w:val="00D75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2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D03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03DC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3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D03D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D03D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3D03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5">
    <w:name w:val="Table Grid"/>
    <w:basedOn w:val="a1"/>
    <w:uiPriority w:val="59"/>
    <w:rsid w:val="003D0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052DA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2052D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9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6.jpg@01D67ABB.D05913A0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kak-pishetsya.com/%D1%82%D1%80%D0%B0%D0%B2%D0%BC%D0%B8%D1%80%D0%BE%D0%B2%D0%B0%D0%BD%D0%B8%D0%B8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hyperlink" Target="http://www.kleverltd.com.opt-images.1c-bitrix-cdn.ru/images/stories/catalog_tech3/34.%20MZS/PrMzs2.jpg?148709720097400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KZ Rostselmash</Company>
  <LinksUpToDate>false</LinksUpToDate>
  <CharactersWithSpaces>4396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2022-04-08T12:54:00Z</dcterms:created>
  <dcterms:modified xsi:type="dcterms:W3CDTF">2022-04-15T12:48:00Z</dcterms:modified>
</cp:coreProperties>
</file>